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  <w:u w:val="single"/>
        </w:rPr>
        <w:t>Гигиена полости рта</w:t>
      </w:r>
      <w:r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  <w:u w:val="single"/>
        </w:rPr>
        <w:t xml:space="preserve"> 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  <w:u w:val="single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  <w:u w:val="single"/>
        </w:rPr>
      </w:pP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D94862" w:rsidRDefault="00D02C89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31.02.06 стоматология профилактическая</w:t>
      </w:r>
    </w:p>
    <w:p w:rsidR="00D94862" w:rsidRDefault="00D02C89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 квалификация: гигиенист стоматологический, </w:t>
      </w:r>
    </w:p>
    <w:p w:rsidR="00D94862" w:rsidRDefault="00D02C89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 xml:space="preserve">на базе среднего общего </w:t>
      </w:r>
      <w:r>
        <w:rPr>
          <w:rFonts w:ascii="Times New Roman" w:hAnsi="Times New Roman"/>
          <w:sz w:val="24"/>
          <w:szCs w:val="24"/>
          <w:u w:val="single" w:color="1F1F1F"/>
        </w:rPr>
        <w:t>образования программа: 1 год 10 месяцев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D94862" w:rsidRDefault="00D02C8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948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D94862" w:rsidRDefault="00D02C8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Образовательная программа, реализуется ФГБОУ ВО КубГМУ Минздрава России по направлению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</w:t>
      </w:r>
      <w:r>
        <w:rPr>
          <w:rFonts w:ascii="Times New Roman" w:hAnsi="Times New Roman"/>
          <w:iCs/>
          <w:sz w:val="24"/>
          <w:szCs w:val="24"/>
        </w:rPr>
        <w:t>от 06 июля 2022 г., № 530, профессионального стандарта «Об утверждении профессионального стандарта «Гигиенист стоматологический», утвержденного приказом Министерства труда и социальной защиты Российской Федерации от 31 июля 2020 г., № 469н.  Рабочая програ</w:t>
      </w:r>
      <w:r>
        <w:rPr>
          <w:rFonts w:ascii="Times New Roman" w:hAnsi="Times New Roman"/>
          <w:iCs/>
          <w:sz w:val="24"/>
          <w:szCs w:val="24"/>
        </w:rPr>
        <w:t>мма составлена с учётом учебного плана специальности 31.02.06 Стоматология профилактическая. ФОС предназначены для контроля и оценки образовательных достижений студентов, осваивающих МДК.02.01 Гигиена полости рта. ФОС разработаны в соответствии требованиям</w:t>
      </w:r>
      <w:r>
        <w:rPr>
          <w:rFonts w:ascii="Times New Roman" w:hAnsi="Times New Roman"/>
          <w:iCs/>
          <w:sz w:val="24"/>
          <w:szCs w:val="24"/>
        </w:rPr>
        <w:t xml:space="preserve">и ОПОП СПО по специальности 31.02.06 Стоматология профилактическая, рабочей программы МДК.02.01 Гигиена полости рта. </w:t>
      </w:r>
    </w:p>
    <w:p w:rsidR="00D94862" w:rsidRDefault="00D94862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2268"/>
      </w:tblGrid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Номера заданий в тестовой форме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5-8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9-12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13-16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2.1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17-20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2.2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21-25</w:t>
            </w:r>
          </w:p>
        </w:tc>
      </w:tr>
      <w:tr w:rsidR="00D02C89">
        <w:trPr>
          <w:jc w:val="center"/>
        </w:trPr>
        <w:tc>
          <w:tcPr>
            <w:tcW w:w="5509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2.3</w:t>
            </w:r>
          </w:p>
        </w:tc>
        <w:tc>
          <w:tcPr>
            <w:tcW w:w="2268" w:type="dxa"/>
            <w:shd w:val="clear" w:color="auto" w:fill="auto"/>
          </w:tcPr>
          <w:p w:rsidR="00D02C89" w:rsidRDefault="00D02C89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26-30</w:t>
            </w:r>
          </w:p>
        </w:tc>
      </w:tr>
    </w:tbl>
    <w:p w:rsidR="00D94862" w:rsidRDefault="00D94862">
      <w:pPr>
        <w:widowControl w:val="0"/>
        <w:autoSpaceDE w:val="0"/>
        <w:autoSpaceDN w:val="0"/>
        <w:spacing w:after="0" w:line="20" w:lineRule="atLeast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ОК 02 – осуществлять поиск, анализ и интерпретацию информации, необходимой для выполнения задач профессиональной </w:t>
      </w:r>
      <w:r>
        <w:rPr>
          <w:rFonts w:ascii="Times New Roman" w:hAnsi="Times New Roman"/>
          <w:bCs/>
          <w:sz w:val="24"/>
          <w:szCs w:val="24"/>
        </w:rPr>
        <w:t>деятельности;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04 – работать в коллективе и команде, эффективно взаимодействовать с коллегами, руководством, клиентами;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2.1. – составлять индивидуальн</w:t>
      </w:r>
      <w:r>
        <w:rPr>
          <w:rFonts w:ascii="Times New Roman" w:hAnsi="Times New Roman"/>
          <w:bCs/>
          <w:sz w:val="24"/>
          <w:szCs w:val="24"/>
        </w:rPr>
        <w:t>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</w:t>
      </w:r>
      <w:r>
        <w:rPr>
          <w:rFonts w:ascii="Times New Roman" w:hAnsi="Times New Roman"/>
          <w:bCs/>
          <w:sz w:val="24"/>
          <w:szCs w:val="24"/>
        </w:rPr>
        <w:t>омощи при стоматологических заболеваниях;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2.2. – оценивать гигиеническое состояние полости рта пациента; обучать проведению гигиенических мероприятий по уходу за полостью рта;</w:t>
      </w:r>
    </w:p>
    <w:p w:rsidR="00D94862" w:rsidRDefault="00D02C89">
      <w:pPr>
        <w:suppressAutoHyphens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2.3. - обосновывать выбор средств и предметов гигиены рта в зависимости от</w:t>
      </w:r>
      <w:r>
        <w:rPr>
          <w:rFonts w:ascii="Times New Roman" w:hAnsi="Times New Roman"/>
          <w:bCs/>
          <w:sz w:val="24"/>
          <w:szCs w:val="24"/>
        </w:rPr>
        <w:t xml:space="preserve"> возраста и состояния полости рта пациента; подбирать и применять медицинские изделия, средства и материалы для проведения мероприятий по профессиональной гигиене полости рта;</w:t>
      </w:r>
    </w:p>
    <w:p w:rsidR="00D94862" w:rsidRDefault="00D94862">
      <w:pPr>
        <w:suppressAutoHyphens/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D94862">
          <w:pgSz w:w="11906" w:h="16838"/>
          <w:pgMar w:top="1134" w:right="851" w:bottom="992" w:left="851" w:header="709" w:footer="709" w:gutter="0"/>
          <w:cols w:space="708"/>
          <w:docGrid w:linePitch="360"/>
        </w:sectPr>
      </w:pPr>
    </w:p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Оценочные средства для текущего контроля </w:t>
      </w: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1057"/>
      </w:tblGrid>
      <w:tr w:rsidR="00D94862">
        <w:trPr>
          <w:trHeight w:val="20"/>
        </w:trPr>
        <w:tc>
          <w:tcPr>
            <w:tcW w:w="3827" w:type="dxa"/>
            <w:vAlign w:val="center"/>
          </w:tcPr>
          <w:p w:rsidR="00D94862" w:rsidRDefault="00D02C8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D94862" w:rsidRDefault="00D02C8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D94862" w:rsidRDefault="00D02C8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7" w:type="dxa"/>
          </w:tcPr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Обследование пациента начинают с применения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методов: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Рентгенологических.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Лабораторных.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Термометрических.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Основных.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Цитологических.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 основным методам обследования относятся: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Опрос, рентгенография.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Опрос, осмотр.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Осмотр, ЭОД.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ЭОД, рентгенография.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Перкуссия,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ЭОД.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Опрос пациента начинается с выяснения: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Истории жизни.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Анамнеза заболевания.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Перенесенных заболеваний.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Жалоб.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Аллергоанамнеза.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При внешнем осмотре лица пациен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врач отмечает: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Тургор кожи, цвет глаз.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Симметрию лица, носогубные складки.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Цвет кожи.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Форму носа, цвет глаз.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Пигментные пятна, цвет волос.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Целостность зубного ряда.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4862">
        <w:trPr>
          <w:trHeight w:val="1832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02 – осуществлять поиск, анализ и интерпретацию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информации, необходимой для выполнения задач профессиональной деятельности;</w:t>
            </w:r>
          </w:p>
          <w:p w:rsidR="00D94862" w:rsidRDefault="00D9486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Осмотр пациента начинают с: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Определения прикуса.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Осмотра зубных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рядов.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Слизистая оболочка полости рта в норме: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Бледного цвета, сухая.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Бледно-розового цвета, сухая.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Бледно-розового цвета, равномерно увлажнена.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Ярко-красного цвета, обильно увлажнена.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Гиперемирована, отечна.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При пальпации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поднижнечелюстных лимфатических узлов голова пациента должна быть: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Отклонена назад.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Наклонена вперед и влево.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Наклонена вперед и вправо.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Отклонена назад и влево.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4862">
        <w:trPr>
          <w:trHeight w:val="90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ОК 04. Эффективно взаимодействовать и работать в коллективе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команде;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В средней школе планируется осмотр полости рта учеников с целью дальнейшей санации и затем будет проведено лечение кариеса и его осложнений. Бригада врачей будет оснащена необходимым оборудова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нием. Выберите набор для первичного обследования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Зеркало, зонд, пинцет.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Зеркало, элеваторы.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Пинцет, гладилки, парадонтальный зонд.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Зонд, клювовидные щипцы.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Кюреты, зеркало.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В этапе гигиенического воспитания в детско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 саду принимает участие: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Школьники.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Акушер-гинеколог.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Педиатр.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Профессионализм специалиста складывается из: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Клинического мышления.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Оснащения кабинета.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Причинами нарушения самоочищения полости рта могут стать: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Увеличение ретенционных пунктов.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боволокнистой пищи.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контекста;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Основным направлением первичной профилактики стоматологических заболеваний является комплекс мер, направленных на: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Предупреждение их возникновения.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Предупреждение осложнений возникшег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 заболевания.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Восстановление анатомической и функциональной целостности зубочелюстной системы.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Система активной стоматологической помощи населению, направленная на лечение и профилактику осложнений стоматологических заболеваний – это: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испансеризация.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Санация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Скорость выздоровления пациента зависит от: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Доверия к врачу.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Статуса лечебного учреждения.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Величины гонорара.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Тактика стоматолога при наличии у пациента симптомов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системного заболевания: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Самостоятельное симптоматическое лечение проявлений заболевания в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Только направление пациента к узкоспециализированному специалисту без симптоматического лечения.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Направление пациента к узкоспециализированному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специалисту для комплексного лечения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симптоматическое лечение проявлений заболевания в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4862">
        <w:trPr>
          <w:trHeight w:val="956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2.1. – Составлять индивидуальный план лечебных и профилактических мероприятий, направленных на предупреждение возникновения стоматологических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Гигиеническое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состояние полости рта у взрослых пациентов определяют с помощью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Федорова-Володкиной.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CPITN.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Источником минералов для наддесневого зубного камня преимущественно является: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Слюна.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Десневая жидкость.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 Сыворотка крови.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Лимфа.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Эмаль.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Подвижность зубов определяют с помощью инструмента: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Экскаватора.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У ребенка 5-6 лет гигиеническое состояние полости рта оценивают 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помощью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Грин-Вермиллиона.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Федорова-Володкиной.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кпу(п).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гигиенических мероприятий по уходу за полостью рта</w:t>
            </w: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Для выявления зубного налета используется метод: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Зубное отложение, располагающееся под маргинальной десной,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невидимое при визуальном осмотре, плотное и твердое, тёмно-коричневого или зелено-чёрного цвета, плотно прикрепленное к поверхности зуба - это: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Кутикула.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Пелликула.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Зубной налет.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Поддесневой зубной камень.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Наиболее часто наддесневой зубной камень локализуется в области: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всех поверхностях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При определении индекса гигиены РНР оценивают зубной налёт по: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Кариесогенности.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Интенсивности.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Локализации.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Толщине.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Структуре.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 Индекс Грин-Вермиллиона используется для определения: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Интенсивности кариеса.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Гигиены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Кровоточивости десен.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Зубочелюстных аномалий.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Состояния тканей пародонта.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2.3. - обосновывать выбор средств и предметов гигиены рта в зависимости от возраста и состояния полости рта паци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ента; подбирать и применять медицинские изделия, средства и материалы для проведения мероприятий по профессиональной гигиене полости рта;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 помощью индекса API определяется: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Степень воспаления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десны.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Кровоточивость десневой борозды.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зубного налёта на контактных поверхностях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зубного налёта и зубного камня.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Степень тяжести зубочелюстных аномалий.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При определении индекса Грин-Вермиллиона обследуют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зубы: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43, 42, 41, 31, 32, 33.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Метод окрашивания используют при определении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КПУ(з).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КПУ(п).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CPI.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 характеристикам натуральной щетины зубных щёток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Наличие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полированна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я, без пор.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 характеристикам искусственной щетины зубных щёток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Поверхность гладкая, полированная, без пор.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Возможность создания волокон различного 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иаметра и жёсткости.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Отсутствие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Наличие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Поверхность пористая, с заусеницами.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щетины не поддаётся обработке.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94862" w:rsidRDefault="00D02C89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Cs w:val="20"/>
          <w:lang w:eastAsia="ru-RU"/>
        </w:rPr>
      </w:pPr>
      <w:r>
        <w:rPr>
          <w:rFonts w:ascii="Times New Roman" w:hAnsi="Times New Roman"/>
          <w:b/>
          <w:sz w:val="28"/>
          <w:szCs w:val="24"/>
        </w:rPr>
        <w:t>Оценочные средства для промежуточного контроля</w:t>
      </w:r>
    </w:p>
    <w:p w:rsidR="00D94862" w:rsidRDefault="00D9486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1057"/>
      </w:tblGrid>
      <w:tr w:rsidR="00D94862">
        <w:trPr>
          <w:trHeight w:val="20"/>
        </w:trPr>
        <w:tc>
          <w:tcPr>
            <w:tcW w:w="3827" w:type="dxa"/>
            <w:vAlign w:val="center"/>
          </w:tcPr>
          <w:p w:rsidR="00D94862" w:rsidRDefault="00D02C8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D94862" w:rsidRDefault="00D02C8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7" w:type="dxa"/>
            <w:vAlign w:val="center"/>
          </w:tcPr>
          <w:p w:rsidR="00D94862" w:rsidRDefault="00D02C8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7" w:type="dxa"/>
          </w:tcPr>
          <w:p w:rsidR="00D94862" w:rsidRDefault="00D02C8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Осмотр пациента начинают с: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Заполнения зубной формулы.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Определения прикуса.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Внешнего осмотра.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Осмотра зубных рядов.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Перкуссии зубов.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обследовании лимфатических узлов применяют метод: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Перкуссии.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Зондирования.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Рентгенографии.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Аускультации.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Подвижность зубов определяют с помощью инструмента: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Зеркала.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Углового зонда.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Пинцета.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Экскаватора.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Шпателя.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Глубина десневого желобка равна (мм):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0,1–0,2.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0,5–1.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2–3.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3–4.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4–5.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ипа (множественный выбор)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неминерализованным зубным отложениям относятся: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Кутикула.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Пищевые остатки.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Поддесневой зубной камень.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Наддесневой зубной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камень: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Белого или беловато-жёлтого цвета.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Легко отделяется от поверхности зуба путём соскабливания.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Относится к слюнному типу камня.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Плотно прикреплён к поверхности корня зуба.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Плотный, тёмно-коричневого или зеленовато-чёрного цвета.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Отн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осится к сывороточному типу камня.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Определите функции слюны: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Пищеварительная.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Защитно-трофическая.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Минерализующая.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Рефлексогенная.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Амортизирующая.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Кариесогенная.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задания на установление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соответствия</w:t>
            </w:r>
          </w:p>
          <w:p w:rsidR="00D94862" w:rsidRDefault="00D948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Определите методы оценки гигиены полости рта: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ИГР-У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Определение мягких и твёрдых зубных отложений на поверхности двух первых верхних моляров, двух нижних и двух верхних резцов</w:t>
                  </w:r>
                </w:p>
              </w:tc>
            </w:tr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Федорова — Володкиной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Нанесение индикатора зубного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налёта на внешнюю поверхность нижних фронтальных зубов с последующей оценкой интенсивности окрашивания</w:t>
                  </w:r>
                </w:p>
              </w:tc>
            </w:tr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Пахомова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Нанесение индикатора зубного налёта на шесть фронтальных нижних зубов, все первые моляры, а также 11-й и 21-й зубы. Качество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гигиены опр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еделяется степенью окрашивания.</w:t>
                  </w:r>
                </w:p>
              </w:tc>
            </w:tr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 PHP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Индекс эффективности гигиены полости рта, в том числе ежедневной. В рамках этого обследования изучаются зубы 16, 26, 11, 31, 36 и 46.</w:t>
                  </w:r>
                </w:p>
              </w:tc>
            </w:tr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АPI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Нанесение окрашивающего вещества на апроксимальные поверхности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зубов.</w:t>
                  </w:r>
                </w:p>
              </w:tc>
            </w:tr>
            <w:tr w:rsidR="00D94862">
              <w:tc>
                <w:tcPr>
                  <w:tcW w:w="25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Турески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Обследование всего зубного ряда с помощью красящего вещества с последующим анализом появления окрашенных отложений на внешних и внутренних поверхностях зубов.</w:t>
                  </w:r>
                </w:p>
              </w:tc>
            </w:tr>
          </w:tbl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По клиническому течению выделяют 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перестезию:</w:t>
            </w:r>
          </w:p>
          <w:tbl>
            <w:tblPr>
              <w:tblW w:w="7973" w:type="dxa"/>
              <w:tblLayout w:type="fixed"/>
              <w:tblLook w:val="04A0" w:firstRow="1" w:lastRow="0" w:firstColumn="1" w:lastColumn="0" w:noHBand="0" w:noVBand="1"/>
            </w:tblPr>
            <w:tblGrid>
              <w:gridCol w:w="2587"/>
              <w:gridCol w:w="5386"/>
            </w:tblGrid>
            <w:tr w:rsidR="00D94862">
              <w:tc>
                <w:tcPr>
                  <w:tcW w:w="258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1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ткани зуба реагируют на температурный (холод, тепло) раздражитель; порог электровозбудимости дентина составляет 5–8 мкА.</w:t>
                  </w:r>
                </w:p>
              </w:tc>
            </w:tr>
            <w:tr w:rsidR="00D94862">
              <w:tc>
                <w:tcPr>
                  <w:tcW w:w="258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ткани зуба реагируют на температурный и химический (солёное, сладкое, кислое, горькое)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раздражители; порог электровозбудимости дентина 3–5 мкА.</w:t>
                  </w:r>
                </w:p>
              </w:tc>
            </w:tr>
            <w:tr w:rsidR="00D94862">
              <w:tc>
                <w:tcPr>
                  <w:tcW w:w="258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III степени</w:t>
                  </w:r>
                </w:p>
              </w:tc>
              <w:tc>
                <w:tcPr>
                  <w:tcW w:w="538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ткани зуба реагируют на все виды раздражителей (включая тактильный); порог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электровозбудимости дентина достигает 1,5–3,5 мкА.</w:t>
                  </w:r>
                </w:p>
              </w:tc>
            </w:tr>
          </w:tbl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/>
              </w:rPr>
            </w:pPr>
          </w:p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на последовател</w:t>
            </w:r>
            <w:r>
              <w:rPr>
                <w:rFonts w:ascii="Times New Roman" w:hAnsi="Times New Roman"/>
                <w:b/>
                <w:sz w:val="24"/>
              </w:rPr>
              <w:t>ьность действий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 Определите в правильной последовательности этапы удаления минерализованных зубных отложений: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Антисептическая обработка десен.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Удаление зубного камня.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Полирование поверхностей зубов.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Аппликация реминерализующим раствором.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В, Г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 Установите правильную последовательность удаления наддесневых и поддесневых зубных отложений: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Антисептическая обработка полости рта.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Удаление минерализованных зубных отложений.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Полирование поверхностей зубов.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Аппликация </w:t>
            </w:r>
            <w:r>
              <w:rPr>
                <w:rFonts w:ascii="Times New Roman" w:hAnsi="Times New Roman"/>
                <w:sz w:val="24"/>
              </w:rPr>
              <w:t>раствором с реминерализирующими свойствами.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Ключ: А, Б, В, Г</w:t>
            </w:r>
          </w:p>
        </w:tc>
      </w:tr>
      <w:tr w:rsidR="00D94862">
        <w:trPr>
          <w:trHeight w:val="1832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D94862" w:rsidRDefault="00D9486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При осмотре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полости рта зондирование зубов проводят: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 всем поверхностям.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пришеечной области.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области контактных поверхностей.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 фиссурах.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 области бугров.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Для выявления зубного налета используется метод: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Зондирования.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Окрашивани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Пальпации.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Электроодонтодиагностики.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Наиболее часто наддесневой зубной камень локализуется в области: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определении гигиенического состояния полости рта для окрашивания зубного налета используют раствор: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2% метиленовой синий.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1%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бриллиантового зеленого.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Шиллера-Писарева.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5% йода спиртовой.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0,06% хлоргексидина.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Определите причины возникновения и развития кариеса временных и постоянных зубов: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Неудовлетвор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ительная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Прием фторированного молока.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Употребление твердой пищи.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Нарушение режима питания.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Избыток фтора в питьевой воде.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Прием большого количества углеводов.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Г, Е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 неминерализованным зубным отложениям отно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Кутикула.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Зубная бляшка.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Мягкий зубной налёт.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Наддесневой зубной камень.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Поддесневой зубной камень.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Наддесневой зубной камень: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Белого или беловато-жёлтого цвета.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Легко отделяется от поверхности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зуба путём соскабливания.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Относится к слюнному типу камня.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Плотно прикреплён к поверхности корня зуба.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Плотный, тёмно-коричневого или зеленовато-чёрного цвета.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Относится к сывороточному типу камня.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02C8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Дайте определение видам зубных отложений: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Пелликула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Безмикробная тонкая органическая плёнка на поверхности зуба. Образуется через 20-30 минут после приема пищи.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Пищевые остатки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Поверхностное образование, часто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расположенное в ретенционных пунктах и легко удаляемое при движении губ, языка, при полоскании полости рта.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Мягкий зубной налёт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Желтоватое или серовато-белое мягкое и липкое отложение, неплотно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прилегающее к поверхности зуба.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Г) Зубная бляшка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отно фиксированное на поверхности зуба образование, способное создать кислую среду, достаточную для деминерализации эмали.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Наддесневой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Отложение беловато-жёлтого цвета, твёрдой или глинообразной консистенции, отделяемое от зубной повер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хности путём соскабливания. Располагается над гребнем десневого края.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Поддесневой зубной камень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Твёрдое, тёмно-коричневого или зеленовато-чёрного цвета образование, плотно прикреплённое к подлежащей поверхности. Выявляется только при зондировании.</w:t>
                  </w:r>
                </w:p>
              </w:tc>
            </w:tr>
          </w:tbl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Определите, к какой группе препаратов относятся следующие антисептики: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Пероксид водорода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Окислители</w:t>
                  </w:r>
                </w:p>
              </w:tc>
            </w:tr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Хлоргексидин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Галогенсодержащие препараты</w:t>
                  </w:r>
                </w:p>
              </w:tc>
            </w:tr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Мирамистин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Катионные детергенты</w:t>
                  </w:r>
                </w:p>
              </w:tc>
            </w:tr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Фурацилин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Нитрофураны</w:t>
                  </w:r>
                </w:p>
              </w:tc>
            </w:tr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5) Метиленовый синий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Красители</w:t>
                  </w:r>
                </w:p>
              </w:tc>
            </w:tr>
            <w:tr w:rsidR="00D94862">
              <w:tc>
                <w:tcPr>
                  <w:tcW w:w="32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Лизоцим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Препараты животного происхождения</w:t>
                  </w:r>
                </w:p>
              </w:tc>
            </w:tr>
          </w:tbl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Размер частиц порошков для Air-Flow: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На основе бикарбоната натрия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до 200 мкм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На основе карбоната кальция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Б)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60-70 мкм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На основе глицина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25 мкм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На основе эритритола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14 мкм</w:t>
                  </w:r>
                </w:p>
              </w:tc>
            </w:tr>
          </w:tbl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Последовательность проведения стоматологического обследования пациента: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Жалобы.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Сбор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анамнеза.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Внеротовое обследование.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Внутриротовое обследование.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Укажите правильную последовательность покрытия зубов фторлаком: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Покрытие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зубов фторлаком.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Г, Д</w:t>
            </w:r>
          </w:p>
        </w:tc>
      </w:tr>
      <w:tr w:rsidR="00D94862">
        <w:trPr>
          <w:trHeight w:val="4525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Первым этапом контролируемой чистки зубов является: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Обучение пациента чистке зубов на моделях.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Самостоятельная чистка зубов пациентом.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Определение гигиенического состояния полости рта пациента.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Индивидуальный подбор пациенту средств гигиены полости рта.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над- и поддесневых минерализованн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ых зубных отложений.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Определение гигиенического состояния полости рта, обучение пациента правильной методике чистки зубов и самостоятельная чистка зубов пациентом под контролем врача подразумевает понятие: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Индивидуальной гигиены полости рта.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Профессиональной гигиены полости рта.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Профессиональной чистки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Контролируемой чистки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Стоматологического просвещения.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Профессионализм специалиста складывается из: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Привлекательности внешнего вида специалиста.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Статуса лечебного учреждения.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Клинического мышления.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Оснащения кабинета.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Метод Чартера рекомендуют для: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Массажа десен.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Гигиенического ухода за зубами.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Профилактики кариеса.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 Профилактики рецидивов воспалительных заболеваний пародонта.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Санитарно-просветительская работа проводится в первую очередь с: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Детьми.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Родителями.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Педагогами, воспитателями.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Медицинскими работниками.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Б, В, Г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При высоко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углеводной диете наблюдается: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Гипосаливация.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Уменьшение Са/Р соотношения.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Гиперсаливация.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Повышение резистентности эмали.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Самоочищение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Реминерализация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В краевой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континге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нтах, в поликлинике при обращении пациентов.  Определите соответствие видов сана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004"/>
              <w:gridCol w:w="4224"/>
              <w:gridCol w:w="970"/>
              <w:gridCol w:w="3954"/>
            </w:tblGrid>
            <w:tr w:rsidR="00D94862">
              <w:tc>
                <w:tcPr>
                  <w:tcW w:w="740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D94862">
              <w:tc>
                <w:tcPr>
                  <w:tcW w:w="740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D94862">
              <w:tc>
                <w:tcPr>
                  <w:tcW w:w="740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1-1, 2-2, 3-3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8.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Соотнесите характеристики этапов стерилизации стоматологического инструментария с названием этапов стерилизации.</w:t>
            </w:r>
          </w:p>
          <w:tbl>
            <w:tblPr>
              <w:tblW w:w="5000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20"/>
              <w:gridCol w:w="4965"/>
              <w:gridCol w:w="720"/>
              <w:gridCol w:w="4536"/>
            </w:tblGrid>
            <w:tr w:rsidR="00D94862">
              <w:tc>
                <w:tcPr>
                  <w:tcW w:w="457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  <w:tr w:rsidR="00D94862">
              <w:tc>
                <w:tcPr>
                  <w:tcW w:w="457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Удаление с изделий белковых,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механических и лекарственных загрязнений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D94862">
              <w:tc>
                <w:tcPr>
                  <w:tcW w:w="457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D94862">
              <w:tc>
                <w:tcPr>
                  <w:tcW w:w="457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59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Удаление или уничтожение живых возбудителей инфекционных болезней на абиотических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объектах окружающей среды</w:t>
                  </w:r>
                </w:p>
              </w:tc>
              <w:tc>
                <w:tcPr>
                  <w:tcW w:w="531" w:type="dxa"/>
                  <w:shd w:val="clear" w:color="auto" w:fill="FFFFFF"/>
                  <w:vAlign w:val="center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43" w:type="dxa"/>
                  <w:shd w:val="clear" w:color="auto" w:fill="FFFFFF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4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дезинфекция</w:t>
                  </w:r>
                </w:p>
              </w:tc>
            </w:tr>
          </w:tbl>
          <w:p w:rsidR="00D94862" w:rsidRDefault="00D02C8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1—1,2-2, 3-3, 4-4</w:t>
            </w:r>
          </w:p>
          <w:p w:rsidR="00D94862" w:rsidRDefault="00D02C8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целевой группой населения и наиболее подходящей для нее программой профилактики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154"/>
              <w:gridCol w:w="4677"/>
            </w:tblGrid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Наиболее подходящая программа профилактики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1.Беременные женщины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Программа герметизации фиссур сразу после прорезывания 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Население эндемичных районов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Программа, направленная на пропаганду здо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рового образа жизни. Отказ от вредных привычек, от потребление сладких и газированных напитков 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4. Подростки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Антенатальная профилактика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5. Взрослое население </w:t>
                  </w: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Д. Скрининг и мотивация к лечению заболеваний пародонта, онконастороженность</w:t>
                  </w:r>
                </w:p>
              </w:tc>
            </w:tr>
            <w:tr w:rsidR="00D94862">
              <w:tc>
                <w:tcPr>
                  <w:tcW w:w="3154" w:type="dxa"/>
                  <w:shd w:val="clear" w:color="auto" w:fill="auto"/>
                </w:tcPr>
                <w:p w:rsidR="00D94862" w:rsidRDefault="00D94862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  <w:shd w:val="clear" w:color="auto" w:fill="auto"/>
                </w:tcPr>
                <w:p w:rsidR="00D94862" w:rsidRDefault="00D02C8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Е. Мотивация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к своевременному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ортопедическому лечению</w:t>
                  </w:r>
                </w:p>
              </w:tc>
            </w:tr>
          </w:tbl>
          <w:p w:rsidR="00D94862" w:rsidRDefault="00D02C8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1-Г; 2-А; 3-Б; 4-В; 5-Д</w:t>
            </w:r>
          </w:p>
          <w:p w:rsidR="00D94862" w:rsidRDefault="00D94862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Укажите последовательность этапов эпидемиологического стоматологического обследования: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Перечень информации, которую планируется собрать, описание методов её сбора.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Расписа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проведения обследования и список исполнителей проекта.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удаления минерализованных зубных отложений: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ание поверхностей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реминерализующим раствором.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Тестовые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В санитарно-просветительской работе должны быть задействованы и в обязательном порядке активно участвовать: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Медицинские работники.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Студенты ВУЗов.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Пенсионеры.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Гигиеническое состояние полости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рта у взрослых пациентов определяют с помощью индексов: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Грина-Вермильона.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Деонтология изучает: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Правила и нормы взаимодействия врача с коллегами и пациентами.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Протоколы лечения пациентов.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Распространенность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заболеваний.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Задачи врача-стоматолога женской консультации: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индивидуальной санитарно-просветительной работы.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Простое наблюдение за ходом беременности.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зимне-весенний период с 11-12 недели ограничить солнечную инсоляцию.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активным формам санитарно-просветительской работы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Проведение уроков здоровья, чтение лекций, докладов.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Показ кинофильмов.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Выпуск санбюллетеней.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У ребёнка 5-6 лет гигиеническое состояние полости рта оценивают с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мощью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Грин-Вермиллиона.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Фёдорова-Володкиной.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кпу(п).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Общий метод профилактики стоматологических заболеваний – это: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Стоматологическое просвещение.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Контролируемая чистка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Профессиональная гигиена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Герметизация фиссур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Массовая санитарно-просветительская работа заключается: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 издании книг, плакатов, листовок.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выпуске кинофильмов.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выступлениях по теле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видению и радио.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 тематических играх.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 проведении индивидуальных бесед.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В проведении уроков здоровья.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 пассивным формам санитарно-просветительской работы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Издание статей, санбюллетеней.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Показ кинофильмов.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клад.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Тематические игры.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Уроки здоровья.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Вебинары.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Задачи гигиенического воспитания: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Повышение санитарно-гигиенической культуры.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Написание срезовых контрольных работ.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причины возникновения и развития кариеса временных и постоянных зубов: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Неудовлетворительная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Приём фторированного молока.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бление твердой пищи.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Нарушение режима питания.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Избыток фтора в питьевой воде.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Приём большого количества углеводов.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Г, Е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 Установите соответствие между заболеванием и его характеристикой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2"/>
              <w:gridCol w:w="3969"/>
            </w:tblGrid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Заболевания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Характеристики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Флюороз</w:t>
                  </w:r>
                </w:p>
                <w:p w:rsidR="00D94862" w:rsidRDefault="00D94862" w:rsidP="00D02C89">
                  <w:pPr>
                    <w:tabs>
                      <w:tab w:val="left" w:pos="1196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А. Поражение эмали в виде блюдцеобразного углубления, чаще на вестибулярной поверхности зубов, связанное с действием кислот небактериального происхождения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>2.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Гиперплазия эмали</w:t>
                  </w:r>
                </w:p>
                <w:p w:rsidR="00D94862" w:rsidRDefault="00D94862" w:rsidP="00D02C89">
                  <w:pPr>
                    <w:tabs>
                      <w:tab w:val="left" w:pos="1340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Б. Появление меловидных пятен, полос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или коричневых участков на эмали может развиваться как до, так и после прорезывания. Имеет формы: Штриховая, Пятнистая, Меловидно-крапчатая, Эрозивная, Деструктивная, Апластическая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3.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Клиновидный дефект</w:t>
                  </w:r>
                </w:p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В. Системное недоразвитие тканей зуба, возникающее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до его прорезывания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val="en-US" w:eastAsia="ru-RU"/>
                    </w:rPr>
                    <w:t>4.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Эрозия эмали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Г. Потеря тканей зуба в пришеечной области, болезненная для пациента.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val="en-US"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Некроз эмали</w:t>
                  </w:r>
                </w:p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ind w:firstLine="708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Д. Прогрессирующая деструкция твёрдых тканей зуба с потерей блеска, меловидным изменением и последующим разрушением</w:t>
                  </w:r>
                </w:p>
              </w:tc>
            </w:tr>
            <w:tr w:rsidR="00D94862">
              <w:tc>
                <w:tcPr>
                  <w:tcW w:w="386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6. Гипоплазия эмали 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 1-Б; 3-Г; 4-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val="en-US" w:eastAsia="ru-RU"/>
              </w:rPr>
              <w:t>A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shd w:val="clear" w:color="auto" w:fill="FFFFFF"/>
                <w:lang w:eastAsia="ru-RU"/>
              </w:rPr>
              <w:t>; 5-Д; 6-В</w:t>
            </w: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целевой группой населения и наиболее подходящей для нее программой профилактики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фиссур сразу после прорезывания 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пропаганду здорового образа жизни. 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тказ от вредных привычек, от потребление сладких и газированных напитков 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Д. Скрининг и мотивация к лечению заболеваний пародонта, онконастороженность</w:t>
                  </w:r>
                </w:p>
              </w:tc>
            </w:tr>
            <w:tr w:rsidR="00D94862">
              <w:tc>
                <w:tcPr>
                  <w:tcW w:w="3867" w:type="dxa"/>
                  <w:shd w:val="clear" w:color="auto" w:fill="auto"/>
                </w:tcPr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педическому лечению</w:t>
                  </w: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D94862" w:rsidRDefault="00D94862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Определите в правильной последовательности этапы протокола эпидемиологического стоматологического обследования: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её сбора.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Расп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исание проведения обследования и список исполнителей проекта.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Порядок профилактических мероприятий профессиональной гигиены полости рта: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Обследование пациента с определением гигиенических индексов.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Ирригация (орошение)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полости рта антисептиками (хлоргексидин, мирамистин).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Удаление отложений зубного камня и мягкого налёта.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Шлифование и предварительное полирование шеек и доступных участков корней зубов после снятия отложений зубного камня, пломб, реставраций с примен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ением гибких абразивных инструментов.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Окончательное полирование с использованием циркулярных и торцевых щеток, резиновых колпачков и полирующих абразивных паст.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Применение фторсодержащих препаратов для улучшения процессов реминерализации эмали и дент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ина в виде гелей, лаков и ополаскивателей.</w:t>
            </w:r>
          </w:p>
          <w:p w:rsidR="00D94862" w:rsidRDefault="00D02C89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</w:t>
            </w:r>
          </w:p>
        </w:tc>
      </w:tr>
      <w:tr w:rsidR="00D94862">
        <w:trPr>
          <w:trHeight w:val="2824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ПК 2.1. –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Хранить зубную щётку в домашних условиях следует: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 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кане рабочей частью вверх.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 футляре.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 стакане рабочей частью вниз.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Время чистки зубов должно составлять не менее: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 минута.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2 минуты.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3 минуты.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Рекомендуемая чистка зубов в сутки: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Утром после еды.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Утром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вечером после еды.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Вечером после еды.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Чистка зубов заканчивается движениями: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Возвратно-поступательными.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Скребущими.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Круговыми.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Мягкий зубной налёт – это фактор разви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Болезней пародонта.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Патологии прикуса.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Кариеса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Гипоплазии эмали.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Гигиена полости рта подразделяется на: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Профессиональную.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Первичную.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Вторичную.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Индивидуальную.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Противокариозные зубные пасты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содержат: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Кальций.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Фтор.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Экстракт ромашки.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Калий.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Водоросли.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Экстракт коры дуба.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Для механического удаления зубного камня используют: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Экскаваторы.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Крючки.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Боры.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Шпатель.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Эмалевые ножи.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Противопоказания к применению метода AIR-FLOW: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Аллергическая реакция на компоненты порошка.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Инфекционные заболевания.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Хронические заболевания органов дыхания с затруднением дыхательной функции.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препаратов, влияющих на солевой обмен.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Хр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онические заболевания желудка.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Гормональная терапия.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соответствие: выберите для каждого заболевания профилактические мероприятия.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27"/>
              <w:gridCol w:w="4326"/>
              <w:gridCol w:w="360"/>
            </w:tblGrid>
            <w:tr w:rsidR="00D94862">
              <w:trPr>
                <w:trHeight w:val="107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Заболевание: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Профилактика: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кариес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корректировка иммунного статуса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594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 2) флюороз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уменьшить потребление углеводов, улучшить гигиену полости рта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повышенное стирание зубов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своевременное лечение кариеса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388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стоматит </w:t>
                  </w: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своевременное протезирование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2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5) периодонтит </w:t>
                  </w:r>
                </w:p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3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Д) замена водоисточника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 Б,  2 – Д, 3 – Г, 4 –А, 5 – В</w:t>
            </w:r>
          </w:p>
          <w:p w:rsidR="00D94862" w:rsidRDefault="00D94862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соответствие: выберите показание для назначения зубной пасты.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0"/>
              <w:gridCol w:w="217"/>
              <w:gridCol w:w="4237"/>
              <w:gridCol w:w="20"/>
              <w:gridCol w:w="360"/>
            </w:tblGrid>
            <w:tr w:rsidR="00D94862">
              <w:trPr>
                <w:trHeight w:val="107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Зубная паста: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Показание: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388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содержащая фтор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при заболеваниях пародонта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2) противовоспалительная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при налете курильщика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отбеливающая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профилактика кариеса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очищающая </w:t>
                  </w:r>
                </w:p>
              </w:tc>
              <w:tc>
                <w:tcPr>
                  <w:tcW w:w="42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для общей гигиены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gridAfter w:val="1"/>
                <w:wAfter w:w="8" w:type="dxa"/>
                <w:trHeight w:val="109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5) лечебно-профилактическая </w:t>
                  </w:r>
                </w:p>
              </w:tc>
              <w:tc>
                <w:tcPr>
                  <w:tcW w:w="445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Д) для чувствительных зубов </w:t>
                  </w:r>
                </w:p>
              </w:tc>
              <w:tc>
                <w:tcPr>
                  <w:tcW w:w="8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 – В, 2 – А, 3 – Б, 4 – Г, 5 – Д</w:t>
            </w: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соответствие: выберите способ удаления биопленки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7"/>
              <w:gridCol w:w="3686"/>
              <w:gridCol w:w="360"/>
            </w:tblGrid>
            <w:tr w:rsidR="00D94862">
              <w:trPr>
                <w:trHeight w:val="107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 биопленки: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Способ удаления: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1) мягкий зубной налет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А) ультразвук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2) зубной камень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Б) щетка, паста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388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3) пигментированный зубной налет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В) при пережевывании твердой пищи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4) пелликула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Г) airflow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94862">
              <w:trPr>
                <w:trHeight w:val="109"/>
              </w:trPr>
              <w:tc>
                <w:tcPr>
                  <w:tcW w:w="386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5) зубная бляшка 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Д) абразивная паста </w:t>
                  </w:r>
                </w:p>
              </w:tc>
              <w:tc>
                <w:tcPr>
                  <w:tcW w:w="360" w:type="dxa"/>
                </w:tcPr>
                <w:p w:rsidR="00D94862" w:rsidRDefault="00D02C89" w:rsidP="00D02C8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 Б, 2 – Б, 3 – Г, 4 – В, 5 - Д</w:t>
            </w:r>
          </w:p>
          <w:p w:rsidR="00D94862" w:rsidRDefault="00D94862" w:rsidP="00D02C89">
            <w:pPr>
              <w:tabs>
                <w:tab w:val="left" w:pos="151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13. Установите правильную последовательность удаления наддесневых и поддесневых зубных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отложений: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 рта.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раствором с реминерализирующими свойствами.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Г</w:t>
            </w:r>
          </w:p>
          <w:p w:rsidR="00D94862" w:rsidRDefault="00D94862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14. Установите правильную последовательность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герметизации фиссур фиссурсиелантом светового отверждения: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Косметическая чистка зуба.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от слюны.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зуба воздухом.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Травление эмали травильным гелем.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ие поверхности зуба воздухом.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Нанесение герметика.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Освечивание герметика.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И) Устранение суперконтактов.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Ж, З, И</w:t>
            </w:r>
          </w:p>
          <w:p w:rsidR="00D94862" w:rsidRDefault="00D94862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Укажите правильную последовательность покрытия зубов фторлаком: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Покрытие зубов фторлаком.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Завершающее высушивание зубов.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D94862" w:rsidRDefault="00D94862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 Укажите правильную последовательность удаления минерализованных зубных отложений: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аление зубного камня.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D94862" w:rsidRDefault="00D02C89">
            <w:pPr>
              <w:tabs>
                <w:tab w:val="left" w:pos="1518"/>
              </w:tabs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реминерализующим раствором.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 2.2. – оценивать гигиеническое состояние полости рта пациента; обучать проведению гигиенических мероприятий по уходу за полостью рта</w:t>
            </w: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Скопление микроорганизмов различных типов, плотно фиксированных на матрице, расположенной на поверхности зуба: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Пелликула.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Зубная бляшка.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Мягкий зубной налёт (белое вещество).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Пищевые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остатки.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определении гигиенического состояния полости рта с помощью индекса Федорова–Володкиной окрашиваются: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Вестибулярные поверхности 6 верхних фронтальных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Вестибулярные поверхности 6 нижних фронтальных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Язычные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поверхности первых постоянных моляров.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Вестибулярные поверхности верхних 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определении индекса гигиены РНР оценивают зубной налёт по: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Кариесогенности.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Интенсивности.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Локализации.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Толщине.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Структуре.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Индекс Грин-Вермиллиона используется для определения: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Интенсивности кариеса.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Гигиены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Кровоточивости десен.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Зубочелюстных аномалий.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Состояния тканей пародонта.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Наиболее часто наддесневой зубной камень локализуется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области: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Вестибулярной поверхности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Вестибулярной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Небной поверхности верхних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Язычной поверхности нижних резцов.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Одинаково часто на всех поверхностях зубов.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При определении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индекса РНР обследуют зубы: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43, 42, 41, 31, 32, 33.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16, 11, 26, 36, 31,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16, 12, 24, 36, 32, 44.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16, 26, 36,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36, 46.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Информацию о наличии зубного камня даёт индекс: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CPITN.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гигиеническим индексам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Фёдорова-Володкиной.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Пахомова.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КПИ.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CPITN.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Задачи гигиенического воспитания: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Повышение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санитарно-гигиенической культуры.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Обучение методам гигиены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Написание срезовых контрольных работ.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Издание статей.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Доклады.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При определении гигиенического сост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ояния полости рта для окрашивания зубного налёта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используют растворы: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Фуксина.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Раствор Шиллера-Писарева.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Эритрозина.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5%-й спиртовой раствор йода.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Раствор бриллиантового зелёного.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Хлоргексидина биглюконат.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К факторам, сп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особствующим скоплению мягкого зубного налёта,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Плохая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Избыточное потребление углеводов.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Наличие ортодонтических конструкций.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Отсутствие контактного пункта между зубами.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Употребление твердой пищи.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Е) Низкое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содержание фторида в питьевой воде.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94862" w:rsidRDefault="00D94862" w:rsidP="00D02C8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Основные компоненты зубных паст: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Абразивные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обладают очищающим и полирующим действием (химически осажденный мел, дигидрат дикальцийфосфата,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моногидрат дикальцийфосфат и др.)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Увлажняющие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используются для получения пластичной однородной массы, которая легко выдавливается из тубы (глицерин, полиэтиленгликоль)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Отдушки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В) обеспечивают органолептические свойства зубных паст,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придают приятный цвет, запах и вкус (мята, перечная мята, синтетические вещества)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4) Биологически 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делают возможным использовать зубные пасты в качестве основных средств профилактики кариеса зубов и болезней пародонта.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Связующие ве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обеспечивают однородную консистенцию пасты (этиловый и метиловый эфиры целлюлозы, натрийкарбоксиметилцеллюлоза)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Поверхностно-активные вещества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используются для создания пены во время чистки зубов (ализариновое масло, лаурилсульфат натрия,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кокосовый сульфат натрия)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Установите соответствие методов чистки зубов: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Метод Леонарда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Зубную щётку располагают перпендикулярно поверхности зубов, производят вертикальные движения от десны к коронке зуба.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Басса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Зубную щётку ставят под углом 45˚ к оси зуба, движения — вибрирующие вперёд-назад без перемещения концов щетины. Внутренние поверхности очищаются так же. Жевательные поверхности чистят движениями вперед-назад.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Метод Фонеса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Зубную щётк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 ставят перпендикулярно к вестибулярной поверхности зуба, зубные ряды сомкнуты, очищают круговыми движениями.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Стандартный метод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Зубную щётку ставят под углом 45˚ к поверхности зуба, движения – выметающие от десны к краю зуба.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5) Метод Стилмана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Д)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Зубная щетка устанавливается под углом 45˚ к оси зуба и максимально надавливается на десневой край. Далее проводится слабое вращательное движение до восстановления кровотока в десне. Поверхности зубов очищают, ставя щетку параллельно оси зуба.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6) Метод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Смита-Белла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Зубную щетку устанавливают перпендикулярно жевательной поверхности. Движения зубной пищи повторяют путь пищи при жевании: надавливая и вращая, головка щетки продвигается к десне, скользит по ней и перемещается к следующему зубу.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1-А,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2-Б, 3-В, 4-Г, 5-Д, 6-Е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14. Установите соответствие между средствами гигиены полости рта и их назначением: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Средство гигиены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Основное назначение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Helvetica Neue" w:eastAsia="Times New Roman" w:hAnsi="Helvetica Neue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1.Зубная нить (флосс)</w:t>
                  </w:r>
                </w:p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Удаление налета с труднодоступных поверхностей зубов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2.Ирригатор</w:t>
                  </w:r>
                </w:p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ind w:left="720"/>
                    <w:contextualSpacing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Б) Очистка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широких межзубных промежутков, пространств под мостовидными протезами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3.Ёршик стоматологический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бактериального налета с поверхности языка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Скребок для языка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Уменьшение воспаления десен, антисептическая обработка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Ополаскиватель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противовоспалительный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Д) Гидромассаж десен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6.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Зубочистка деревянная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1-А; 2-Д; 3-Б; 4-В; 5-Г</w:t>
            </w:r>
          </w:p>
          <w:p w:rsidR="00D94862" w:rsidRDefault="00D02C8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15. Установите правильную последовательность герметизации фиссур композитом: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Косметическая чистка зуба.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от слюны.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зуба воздухом.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Травление эмали травильным гелем.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Удаление травильного геля струей воды.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Завершающее высушивание поверхности зуба воздухом.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Нанесение герметика.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Освечивание герметика.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И) Устра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нение суперконтактов.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Ж, З, И</w:t>
            </w:r>
          </w:p>
          <w:p w:rsidR="00D94862" w:rsidRDefault="00D9486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16. Определите в правильной последовательности этапы покрытия зубов фторлаком: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Очищение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Изоляция зубов от слюны.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Высушивание поверхности зубов воздухом.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Покрытие зубов фторлаком.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Завершающее высушивание зубов.</w:t>
            </w:r>
          </w:p>
          <w:p w:rsidR="00D94862" w:rsidRDefault="00D02C8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D94862">
        <w:trPr>
          <w:trHeight w:val="20"/>
        </w:trPr>
        <w:tc>
          <w:tcPr>
            <w:tcW w:w="3827" w:type="dxa"/>
          </w:tcPr>
          <w:p w:rsidR="00D94862" w:rsidRDefault="00D02C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ПК 2.3. - обосновывать выбор средств и предметов гигиены рта в зависимости от возраста и состояния полости рта пациента; подбирать и применять медицинские изделия, средства и материалы для проведения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мероприятий по профессиональной гигиене полости рта;</w:t>
            </w:r>
          </w:p>
          <w:p w:rsidR="00D94862" w:rsidRDefault="00D9486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7" w:type="dxa"/>
          </w:tcPr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Раствор Шиллера–Писарева используется при определении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CPI.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КПУ.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CPITN.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профилактическом осмотре определить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наличие поддесневого камня можно с помощью: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Визуального осмотра.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Окрашивания йодсодержащим раствором.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Зондирования.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Рентгенологического исследования.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Микробиологического исследования.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У ребёнка 5-6 лет гигиеническое состояние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полости рта оценивают с помощью индекса: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Грин-Вермиллиона.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Фёдорова-Володкиной.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РНР.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кпу(п).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РМА.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определении индекса РНР поверхность обследуемого зуба делится на количество участков: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2.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3.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4.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5.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10.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естовые задания закрытого типа (множественный выбор)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К характеристикам натуральной щетины зубных щёток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Наличие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Поверхность пористая, с заусеницами.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Конец щетины не поддаётся обработке.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Поверхность гладкая, поли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рованная, без пор.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Отсутствие срединного канала.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Конец волокна может быть округлён.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Предложите развернутый план лечебно-профилактических мероприятий (содержание фтора в питьевой воде 0,3 мг/л):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Проведение курса реминерализующей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терапии.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Употребление пищи, богатой углеводами.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лечебно-профилактических паст.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Посещение стоматолога 2 раза в год.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Употребление воды с низким содержанием фтора.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 Причина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ми нарушения самоочищения полости рта могут стать: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Изменение функции слюнных желез.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Малоподвижность языка.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Увеличение ретенционных пунктов.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Приём грубоволокнистой пищи.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Достаточное потребление воды.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Тщательная гигиена полости рта.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А, Б, В</w:t>
            </w:r>
          </w:p>
          <w:p w:rsidR="00D94862" w:rsidRDefault="00D94862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К ультразвуковым инструментам для профессиональной гигиены относятся: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Магнитострикционные.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Пьезоэлектрические.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Воздушные.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Порошкоструйные.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Угловые.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Турбинные.</w:t>
            </w:r>
          </w:p>
          <w:p w:rsidR="00D94862" w:rsidRDefault="00D02C89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94862" w:rsidRDefault="00D948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bookmarkStart w:id="0" w:name="_GoBack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Этапы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профессиональной гигиены по протоколу GBT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295"/>
              <w:gridCol w:w="4536"/>
            </w:tblGrid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1) Диагностика 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Оценка состояния полости рта, зубов, имплантатов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Индикация налёта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Визуализация биоплёнки при помощи красителей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AIRFLOW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Удаление биоплёнки, пигментированного налёта и слабоминерализо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ванных зубных отложений порошкоструйным методом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 xml:space="preserve"> PERIOFLOW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Удаление биоплёнки из пародонтальных карманов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Скейлинг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Удаление минерализованных зубных отложений</w:t>
                  </w:r>
                </w:p>
              </w:tc>
            </w:tr>
            <w:tr w:rsidR="00D94862">
              <w:tc>
                <w:tcPr>
                  <w:tcW w:w="3295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Контроль результата</w:t>
                  </w:r>
                </w:p>
              </w:tc>
              <w:tc>
                <w:tcPr>
                  <w:tcW w:w="4536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Е) Проверка наличия остатков биоплёнки, пигментированного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налёта и зубных отложений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1-А, 2-Б, 3-В, 4-Г, 5-Д, 6-Е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Порядок профилактических мероприятий профессиональной гигиены полости рта: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22"/>
              <w:gridCol w:w="2409"/>
            </w:tblGrid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Обследование пациента с определением гигиенических индексов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1</w:t>
                  </w:r>
                </w:p>
              </w:tc>
            </w:tr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2) Ирригация (орошение) полости рта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антисептиками (хлоргексидин, мирамистин)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2</w:t>
                  </w:r>
                </w:p>
              </w:tc>
            </w:tr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3) Удаление отложений зубного камня и мягкого налёта 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3</w:t>
                  </w:r>
                </w:p>
              </w:tc>
            </w:tr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4) Шлифование и предварительное полирование шеек и доступных участков корней зубов после снятия отложений зубного камня, пломб, реставраций с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применением гибких абразивных инструментов (лавсановые диски и полоски - штрипсы с абразивным покрытием, ленты, флоссы и щетки)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4</w:t>
                  </w:r>
                </w:p>
              </w:tc>
            </w:tr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Окончательное полирование с использованием циркулярных и торцевых щеток, резиновых колпачков и полирующих абразивных па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5</w:t>
                  </w:r>
                </w:p>
              </w:tc>
            </w:tr>
            <w:tr w:rsidR="00D94862">
              <w:tc>
                <w:tcPr>
                  <w:tcW w:w="54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6) Применение фторсодержащих препаратов для улучшения процессов реминерализации эмали и дентина в виде гелей, лаков и ополаскивателей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Е) 6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5-Д, 6-Е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Определите представителей следующих фторпрепаратов:</w:t>
            </w:r>
          </w:p>
          <w:tbl>
            <w:tblPr>
              <w:tblW w:w="7831" w:type="dxa"/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D94862">
              <w:tc>
                <w:tcPr>
                  <w:tcW w:w="3579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Фторлак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Белак-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F</w:t>
                  </w:r>
                </w:p>
              </w:tc>
            </w:tr>
            <w:tr w:rsidR="00D94862">
              <w:tc>
                <w:tcPr>
                  <w:tcW w:w="3579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Фторгель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Fluoridin Gel № 5</w:t>
                  </w:r>
                </w:p>
              </w:tc>
            </w:tr>
            <w:tr w:rsidR="00D94862">
              <w:tc>
                <w:tcPr>
                  <w:tcW w:w="3579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Препарат для глубокого фторирования эмали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Эмаль-герметизирующий ликвид</w:t>
                  </w:r>
                </w:p>
              </w:tc>
            </w:tr>
            <w:tr w:rsidR="00D94862">
              <w:tc>
                <w:tcPr>
                  <w:tcW w:w="3579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Фторсодержащая зубная паста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Г)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Elmex</w:t>
                  </w:r>
                </w:p>
              </w:tc>
            </w:tr>
            <w:tr w:rsidR="00D94862">
              <w:tc>
                <w:tcPr>
                  <w:tcW w:w="3579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Фторид-содержащий раствор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D94862" w:rsidRDefault="00D02C89" w:rsidP="00D02C89">
                  <w:pPr>
                    <w:suppressAutoHyphens/>
                    <w:spacing w:after="0" w:line="24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Mirafluor chx liquid</w:t>
                  </w:r>
                </w:p>
              </w:tc>
            </w:tr>
          </w:tbl>
          <w:p w:rsidR="00D94862" w:rsidRDefault="00D02C89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1-А, 2-Б, 3-В, 4-Г, 5-Д</w:t>
            </w:r>
          </w:p>
          <w:p w:rsidR="00D94862" w:rsidRDefault="00D94862" w:rsidP="00D02C89">
            <w:pPr>
              <w:suppressAutoHyphens/>
              <w:spacing w:after="0" w:line="24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12. 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этапами профессиональной гигиены полости рта и средствами:</w:t>
            </w:r>
          </w:p>
          <w:tbl>
            <w:tblPr>
              <w:tblW w:w="78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9"/>
              <w:gridCol w:w="4252"/>
            </w:tblGrid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Этап профессиональной гигиены 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Используемое оборудование/ материал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Ультразвуковое удаление наддесневого зубного камня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А) Скалер ультразвуковой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Air Flow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(пескоструйная обработка)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Аппарат Air Flow с порошком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3.Полировка зубов щетками и пастами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Профилактическая паста, резиновые чашечки и щетки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4.Реминерализующая терапия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Растворы или гели с соединениями фтора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Фторирование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Д) Растворы кальция и </w:t>
                  </w: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фосфатов</w:t>
                  </w:r>
                </w:p>
              </w:tc>
            </w:tr>
            <w:tr w:rsidR="00D94862">
              <w:tc>
                <w:tcPr>
                  <w:tcW w:w="35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02C89" w:rsidP="00D02C89">
                  <w:pPr>
                    <w:shd w:val="clear" w:color="auto" w:fill="FFFFFF"/>
                    <w:spacing w:after="0" w:line="240" w:lineRule="auto"/>
                    <w:rPr>
                      <w:rFonts w:asciiTheme="minorHAnsi" w:eastAsia="Times New Roman" w:hAnsiTheme="minorHAnsi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6.</w:t>
                  </w:r>
                  <w:r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Определение индексов гигиены</w:t>
                  </w:r>
                </w:p>
              </w:tc>
              <w:tc>
                <w:tcPr>
                  <w:tcW w:w="42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D94862" w:rsidRDefault="00D94862" w:rsidP="00D02C89">
                  <w:pPr>
                    <w:tabs>
                      <w:tab w:val="left" w:pos="1518"/>
                    </w:tabs>
                    <w:spacing w:after="0" w:line="240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94862" w:rsidRDefault="00D02C89" w:rsidP="00D02C89">
            <w:pPr>
              <w:tabs>
                <w:tab w:val="left" w:pos="151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1-А; 2-Б; 3-В; 4-Д; 5-Г</w:t>
            </w:r>
          </w:p>
          <w:bookmarkEnd w:id="0"/>
          <w:p w:rsidR="00D94862" w:rsidRDefault="00D02C8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Определите в правильной последовательности этапы удаления минерализованных зубных отложений: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десен.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зубного камня.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реминерализующим раствором.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Установите правильную последовательность удаления наддесневых и поддесневых зубных отложений: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Антисептическая обработка полости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рта.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Удаление минерализованных зубных отложений.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Полирование поверхностей зубов.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Аппликация раствором с реминерализирующими свойствами.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D94862" w:rsidRDefault="00D9486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15. Определите этапы герметизации фиссур материалом химического отверждения: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Профессионал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ьная гигиена полости рта.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Раскрытие фиссур фиссуротомом.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Изоляция зуба от слюны.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Высушивание зуба воздухом.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Травление эмали травильным гелем.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Е) Удаление травильного геля струей воды.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Ж) Завершающее высушивание зуба воздухом.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З) Нанесение герме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тика.</w:t>
            </w:r>
          </w:p>
          <w:p w:rsidR="00D94862" w:rsidRDefault="00D02C8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В, Г, Д, Е, Ж, З</w:t>
            </w:r>
          </w:p>
        </w:tc>
      </w:tr>
    </w:tbl>
    <w:p w:rsidR="00D94862" w:rsidRDefault="00D94862">
      <w:pPr>
        <w:suppressAutoHyphens/>
        <w:spacing w:after="0" w:line="240" w:lineRule="auto"/>
        <w:ind w:right="-2"/>
        <w:rPr>
          <w:rFonts w:ascii="Times New Roman" w:eastAsia="Times New Roman" w:hAnsi="Times New Roman"/>
          <w:b/>
          <w:sz w:val="20"/>
          <w:szCs w:val="20"/>
          <w:lang w:eastAsia="ru-RU"/>
        </w:rPr>
        <w:sectPr w:rsidR="00D94862">
          <w:pgSz w:w="16838" w:h="11906" w:orient="landscape"/>
          <w:pgMar w:top="851" w:right="1134" w:bottom="851" w:left="992" w:header="709" w:footer="709" w:gutter="0"/>
          <w:cols w:space="708"/>
          <w:docGrid w:linePitch="360"/>
        </w:sectPr>
      </w:pPr>
    </w:p>
    <w:p w:rsidR="00D94862" w:rsidRDefault="00D94862">
      <w:pPr>
        <w:suppressAutoHyphens/>
        <w:spacing w:after="0" w:line="240" w:lineRule="auto"/>
        <w:ind w:right="-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D94862">
      <w:pgSz w:w="11906" w:h="16838"/>
      <w:pgMar w:top="1134" w:right="851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862" w:rsidRDefault="00D02C89">
      <w:pPr>
        <w:spacing w:line="240" w:lineRule="auto"/>
      </w:pPr>
      <w:r>
        <w:separator/>
      </w:r>
    </w:p>
  </w:endnote>
  <w:endnote w:type="continuationSeparator" w:id="0">
    <w:p w:rsidR="00D94862" w:rsidRDefault="00D02C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altName w:val="Sylfaen"/>
    <w:charset w:val="00"/>
    <w:family w:val="auto"/>
    <w:pitch w:val="default"/>
    <w:sig w:usb0="00000000" w:usb1="00000000" w:usb2="0000001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862" w:rsidRDefault="00D02C89">
      <w:pPr>
        <w:spacing w:after="0"/>
      </w:pPr>
      <w:r>
        <w:separator/>
      </w:r>
    </w:p>
  </w:footnote>
  <w:footnote w:type="continuationSeparator" w:id="0">
    <w:p w:rsidR="00D94862" w:rsidRDefault="00D02C8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20EB9"/>
    <w:rsid w:val="00021E44"/>
    <w:rsid w:val="00023CF4"/>
    <w:rsid w:val="00040F11"/>
    <w:rsid w:val="00050E18"/>
    <w:rsid w:val="000548A4"/>
    <w:rsid w:val="00061E26"/>
    <w:rsid w:val="000656A9"/>
    <w:rsid w:val="00073402"/>
    <w:rsid w:val="00073548"/>
    <w:rsid w:val="000749A0"/>
    <w:rsid w:val="00076536"/>
    <w:rsid w:val="00085CF5"/>
    <w:rsid w:val="00093C63"/>
    <w:rsid w:val="0009576F"/>
    <w:rsid w:val="000A1102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1385B"/>
    <w:rsid w:val="00116213"/>
    <w:rsid w:val="001268A6"/>
    <w:rsid w:val="00126D13"/>
    <w:rsid w:val="001316E4"/>
    <w:rsid w:val="00132417"/>
    <w:rsid w:val="00132930"/>
    <w:rsid w:val="0013304E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B559D"/>
    <w:rsid w:val="001C0083"/>
    <w:rsid w:val="001C4DC7"/>
    <w:rsid w:val="001D0355"/>
    <w:rsid w:val="001D0C6B"/>
    <w:rsid w:val="001D37ED"/>
    <w:rsid w:val="001D6947"/>
    <w:rsid w:val="001E25FB"/>
    <w:rsid w:val="001E67CA"/>
    <w:rsid w:val="00201DEA"/>
    <w:rsid w:val="00223FD7"/>
    <w:rsid w:val="00225C21"/>
    <w:rsid w:val="002343E3"/>
    <w:rsid w:val="00244241"/>
    <w:rsid w:val="002446A5"/>
    <w:rsid w:val="00250F65"/>
    <w:rsid w:val="002552A7"/>
    <w:rsid w:val="00260E01"/>
    <w:rsid w:val="00264899"/>
    <w:rsid w:val="00266D96"/>
    <w:rsid w:val="00277750"/>
    <w:rsid w:val="00281EC8"/>
    <w:rsid w:val="00282A3C"/>
    <w:rsid w:val="002856C6"/>
    <w:rsid w:val="00285FC5"/>
    <w:rsid w:val="00292C56"/>
    <w:rsid w:val="002A097C"/>
    <w:rsid w:val="002A2457"/>
    <w:rsid w:val="002B1807"/>
    <w:rsid w:val="002B45F3"/>
    <w:rsid w:val="002C3AC8"/>
    <w:rsid w:val="002C6889"/>
    <w:rsid w:val="002D52F6"/>
    <w:rsid w:val="002D5CE1"/>
    <w:rsid w:val="002E3E6D"/>
    <w:rsid w:val="002F43BB"/>
    <w:rsid w:val="002F6676"/>
    <w:rsid w:val="002F7004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36FCD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B56E3"/>
    <w:rsid w:val="003E3FA3"/>
    <w:rsid w:val="003E6156"/>
    <w:rsid w:val="003F49B5"/>
    <w:rsid w:val="003F6452"/>
    <w:rsid w:val="0043667F"/>
    <w:rsid w:val="00437931"/>
    <w:rsid w:val="00442DC7"/>
    <w:rsid w:val="0044430A"/>
    <w:rsid w:val="004443EA"/>
    <w:rsid w:val="00445E22"/>
    <w:rsid w:val="00480DD2"/>
    <w:rsid w:val="00481D8B"/>
    <w:rsid w:val="00492DB8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37F52"/>
    <w:rsid w:val="00541055"/>
    <w:rsid w:val="00541ED0"/>
    <w:rsid w:val="005600D8"/>
    <w:rsid w:val="00561F79"/>
    <w:rsid w:val="0056220A"/>
    <w:rsid w:val="005673ED"/>
    <w:rsid w:val="005677D7"/>
    <w:rsid w:val="00567C0C"/>
    <w:rsid w:val="005951DF"/>
    <w:rsid w:val="005B3717"/>
    <w:rsid w:val="005B6E41"/>
    <w:rsid w:val="005C4291"/>
    <w:rsid w:val="005D3C2F"/>
    <w:rsid w:val="005D5187"/>
    <w:rsid w:val="005D742E"/>
    <w:rsid w:val="005E18C8"/>
    <w:rsid w:val="005F70F0"/>
    <w:rsid w:val="0060138C"/>
    <w:rsid w:val="00610EFA"/>
    <w:rsid w:val="006137A9"/>
    <w:rsid w:val="00621472"/>
    <w:rsid w:val="00621985"/>
    <w:rsid w:val="00631431"/>
    <w:rsid w:val="00640D0F"/>
    <w:rsid w:val="00640DA3"/>
    <w:rsid w:val="00650508"/>
    <w:rsid w:val="0065528D"/>
    <w:rsid w:val="00660777"/>
    <w:rsid w:val="00675520"/>
    <w:rsid w:val="00676800"/>
    <w:rsid w:val="00683FC4"/>
    <w:rsid w:val="0069322F"/>
    <w:rsid w:val="0069672A"/>
    <w:rsid w:val="006A4758"/>
    <w:rsid w:val="006B656D"/>
    <w:rsid w:val="006C48DD"/>
    <w:rsid w:val="006D1563"/>
    <w:rsid w:val="006D6CA4"/>
    <w:rsid w:val="006E271C"/>
    <w:rsid w:val="006E603F"/>
    <w:rsid w:val="006F0DAD"/>
    <w:rsid w:val="006F5644"/>
    <w:rsid w:val="006F5F80"/>
    <w:rsid w:val="0070363D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4A12"/>
    <w:rsid w:val="00775113"/>
    <w:rsid w:val="0078636F"/>
    <w:rsid w:val="007931AE"/>
    <w:rsid w:val="007933EE"/>
    <w:rsid w:val="00797F16"/>
    <w:rsid w:val="007A5ECF"/>
    <w:rsid w:val="007B0AD4"/>
    <w:rsid w:val="007B47BE"/>
    <w:rsid w:val="007B522F"/>
    <w:rsid w:val="007C4440"/>
    <w:rsid w:val="007D6FD0"/>
    <w:rsid w:val="007E0094"/>
    <w:rsid w:val="007E4E46"/>
    <w:rsid w:val="007E534C"/>
    <w:rsid w:val="007F1AC9"/>
    <w:rsid w:val="007F65EA"/>
    <w:rsid w:val="008019B8"/>
    <w:rsid w:val="00813B0B"/>
    <w:rsid w:val="00837575"/>
    <w:rsid w:val="00840593"/>
    <w:rsid w:val="0084611A"/>
    <w:rsid w:val="00853550"/>
    <w:rsid w:val="008557C2"/>
    <w:rsid w:val="00857F16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3BB7"/>
    <w:rsid w:val="00913C95"/>
    <w:rsid w:val="009160AD"/>
    <w:rsid w:val="0091721F"/>
    <w:rsid w:val="009178BE"/>
    <w:rsid w:val="0092085F"/>
    <w:rsid w:val="00933852"/>
    <w:rsid w:val="00936B94"/>
    <w:rsid w:val="009413D6"/>
    <w:rsid w:val="0095799B"/>
    <w:rsid w:val="00966E00"/>
    <w:rsid w:val="00975EAA"/>
    <w:rsid w:val="00977533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9F14EE"/>
    <w:rsid w:val="009F7280"/>
    <w:rsid w:val="00A01364"/>
    <w:rsid w:val="00A026DA"/>
    <w:rsid w:val="00A21827"/>
    <w:rsid w:val="00A41D60"/>
    <w:rsid w:val="00A4248D"/>
    <w:rsid w:val="00A46251"/>
    <w:rsid w:val="00A5156F"/>
    <w:rsid w:val="00A620F4"/>
    <w:rsid w:val="00A70460"/>
    <w:rsid w:val="00A72FF6"/>
    <w:rsid w:val="00A75B9D"/>
    <w:rsid w:val="00A84635"/>
    <w:rsid w:val="00A8625C"/>
    <w:rsid w:val="00AA4AB2"/>
    <w:rsid w:val="00AD3231"/>
    <w:rsid w:val="00AD550A"/>
    <w:rsid w:val="00AE0186"/>
    <w:rsid w:val="00AF70FA"/>
    <w:rsid w:val="00AF7E51"/>
    <w:rsid w:val="00B00F0F"/>
    <w:rsid w:val="00B1305E"/>
    <w:rsid w:val="00B13810"/>
    <w:rsid w:val="00B3523D"/>
    <w:rsid w:val="00B375A4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A7B1E"/>
    <w:rsid w:val="00BB5553"/>
    <w:rsid w:val="00BB733C"/>
    <w:rsid w:val="00BD286A"/>
    <w:rsid w:val="00BE1028"/>
    <w:rsid w:val="00BE5D6D"/>
    <w:rsid w:val="00BE61FA"/>
    <w:rsid w:val="00C05718"/>
    <w:rsid w:val="00C05DC6"/>
    <w:rsid w:val="00C10AD0"/>
    <w:rsid w:val="00C1184A"/>
    <w:rsid w:val="00C1281D"/>
    <w:rsid w:val="00C147BE"/>
    <w:rsid w:val="00C22C49"/>
    <w:rsid w:val="00C52B9E"/>
    <w:rsid w:val="00C5689E"/>
    <w:rsid w:val="00C64B39"/>
    <w:rsid w:val="00CA10A9"/>
    <w:rsid w:val="00CA2E44"/>
    <w:rsid w:val="00CA4B04"/>
    <w:rsid w:val="00CB0ACC"/>
    <w:rsid w:val="00CB2514"/>
    <w:rsid w:val="00CB6C7A"/>
    <w:rsid w:val="00CC4458"/>
    <w:rsid w:val="00CD3164"/>
    <w:rsid w:val="00CD3715"/>
    <w:rsid w:val="00CF02CE"/>
    <w:rsid w:val="00D02C89"/>
    <w:rsid w:val="00D06C94"/>
    <w:rsid w:val="00D10A43"/>
    <w:rsid w:val="00D12D8C"/>
    <w:rsid w:val="00D17F5D"/>
    <w:rsid w:val="00D42A89"/>
    <w:rsid w:val="00D45208"/>
    <w:rsid w:val="00D46E19"/>
    <w:rsid w:val="00D62023"/>
    <w:rsid w:val="00D645F1"/>
    <w:rsid w:val="00D84A3E"/>
    <w:rsid w:val="00D84F75"/>
    <w:rsid w:val="00D87700"/>
    <w:rsid w:val="00D905B6"/>
    <w:rsid w:val="00D92267"/>
    <w:rsid w:val="00D93C9D"/>
    <w:rsid w:val="00D940E7"/>
    <w:rsid w:val="00D94862"/>
    <w:rsid w:val="00DA6CE3"/>
    <w:rsid w:val="00DB2019"/>
    <w:rsid w:val="00DC6A56"/>
    <w:rsid w:val="00DD0874"/>
    <w:rsid w:val="00DD24E6"/>
    <w:rsid w:val="00DE7647"/>
    <w:rsid w:val="00E000D1"/>
    <w:rsid w:val="00E41BF4"/>
    <w:rsid w:val="00E530AA"/>
    <w:rsid w:val="00E566E8"/>
    <w:rsid w:val="00E57CD6"/>
    <w:rsid w:val="00E655B2"/>
    <w:rsid w:val="00E718E0"/>
    <w:rsid w:val="00E749A4"/>
    <w:rsid w:val="00E8376D"/>
    <w:rsid w:val="00EA38AA"/>
    <w:rsid w:val="00EB548A"/>
    <w:rsid w:val="00EB556C"/>
    <w:rsid w:val="00EC171B"/>
    <w:rsid w:val="00EC73D9"/>
    <w:rsid w:val="00ED32F4"/>
    <w:rsid w:val="00EE197E"/>
    <w:rsid w:val="00EE2A55"/>
    <w:rsid w:val="00EF364A"/>
    <w:rsid w:val="00F016DD"/>
    <w:rsid w:val="00F024FD"/>
    <w:rsid w:val="00F11F8C"/>
    <w:rsid w:val="00F13482"/>
    <w:rsid w:val="00F23271"/>
    <w:rsid w:val="00F33798"/>
    <w:rsid w:val="00F61FAC"/>
    <w:rsid w:val="00F70701"/>
    <w:rsid w:val="00F77587"/>
    <w:rsid w:val="00F872D0"/>
    <w:rsid w:val="00F92317"/>
    <w:rsid w:val="00FB342B"/>
    <w:rsid w:val="00FC3063"/>
    <w:rsid w:val="00FC36A0"/>
    <w:rsid w:val="00FD19F6"/>
    <w:rsid w:val="00FD43C2"/>
    <w:rsid w:val="00FE283C"/>
    <w:rsid w:val="00FF6FF7"/>
    <w:rsid w:val="00FF7023"/>
    <w:rsid w:val="48A72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1A8E2"/>
  <w15:docId w15:val="{E07C3703-443E-40B4-AEFC-EBCCF780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Pr>
      <w:sz w:val="16"/>
      <w:szCs w:val="16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8">
    <w:name w:val="Plain Text"/>
    <w:basedOn w:val="a"/>
    <w:link w:val="a9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  <w:style w:type="character" w:customStyle="1" w:styleId="a9">
    <w:name w:val="Текст Знак"/>
    <w:link w:val="a8"/>
    <w:uiPriority w:val="99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en-US"/>
    </w:rPr>
  </w:style>
  <w:style w:type="table" w:customStyle="1" w:styleId="2">
    <w:name w:val="Сетка таблицы2"/>
    <w:basedOn w:val="a1"/>
    <w:uiPriority w:val="59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6E30E-E19C-44D0-A479-30F7F9A7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42</Pages>
  <Words>6717</Words>
  <Characters>38292</Characters>
  <Application>Microsoft Office Word</Application>
  <DocSecurity>0</DocSecurity>
  <Lines>319</Lines>
  <Paragraphs>89</Paragraphs>
  <ScaleCrop>false</ScaleCrop>
  <Company/>
  <LinksUpToDate>false</LinksUpToDate>
  <CharactersWithSpaces>44920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11</cp:revision>
  <cp:lastPrinted>2025-10-03T08:00:00Z</cp:lastPrinted>
  <dcterms:created xsi:type="dcterms:W3CDTF">2026-02-04T12:33:00Z</dcterms:created>
  <dcterms:modified xsi:type="dcterms:W3CDTF">2026-02-10T13:14:00Z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6827593C61B24387A1F8AF73D8A61D2C_12</vt:lpwstr>
  </property>
</Properties>
</file>